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50E6" w14:textId="21AF99D7" w:rsidR="006A522C" w:rsidRPr="00F95640" w:rsidRDefault="006A522C">
      <w:pPr>
        <w:rPr>
          <w:b/>
          <w:bCs/>
        </w:rPr>
      </w:pPr>
      <w:r w:rsidRPr="00F95640">
        <w:rPr>
          <w:b/>
          <w:bCs/>
        </w:rPr>
        <w:t>References</w:t>
      </w:r>
    </w:p>
    <w:p w14:paraId="68AD8B38" w14:textId="60221266" w:rsidR="006A522C" w:rsidRDefault="00F95640">
      <w:r w:rsidRPr="00F95640">
        <w:rPr>
          <w:b/>
          <w:bCs/>
        </w:rPr>
        <w:t>Presentation: Restorative Justice: Implications for Nursing Leadership and Practice</w:t>
      </w:r>
    </w:p>
    <w:p w14:paraId="061A7926" w14:textId="77777777" w:rsidR="006A522C" w:rsidRPr="00B9438B" w:rsidRDefault="006A522C" w:rsidP="00B9438B">
      <w:pPr>
        <w:pStyle w:val="EndNoteBibliography"/>
        <w:spacing w:after="0"/>
        <w:ind w:left="720" w:hanging="720"/>
      </w:pPr>
      <w:r w:rsidRPr="00B9438B">
        <w:t xml:space="preserve">Acosta, D., &amp; Karp, D. R. (2018). Restorative justice as the Rx for mistreatment in academic medicine: applications to consider for learners, faculty, and staff. </w:t>
      </w:r>
      <w:r w:rsidRPr="00B9438B">
        <w:rPr>
          <w:i/>
        </w:rPr>
        <w:t>Academic Medicine, 93</w:t>
      </w:r>
      <w:r w:rsidRPr="00B9438B">
        <w:t xml:space="preserve">(3), 354-356. </w:t>
      </w:r>
    </w:p>
    <w:p w14:paraId="40A6685E" w14:textId="77777777" w:rsidR="006A522C" w:rsidRPr="00B9438B" w:rsidRDefault="006A522C" w:rsidP="00B9438B">
      <w:pPr>
        <w:pStyle w:val="EndNoteBibliography"/>
        <w:spacing w:after="0"/>
        <w:ind w:left="720" w:hanging="720"/>
      </w:pPr>
      <w:r w:rsidRPr="00B9438B">
        <w:t xml:space="preserve">Clamp, K., &amp; Paterson, C. (2013). An exploration of the role of leadership in restorative policing in England and Wales </w:t>
      </w:r>
      <w:r w:rsidRPr="00B9438B">
        <w:rPr>
          <w:i/>
        </w:rPr>
        <w:t>Collective efficacy: Interdisciplinary perspectives on international leadership</w:t>
      </w:r>
      <w:r w:rsidRPr="00B9438B">
        <w:t>: Emerald Group Publishing Limited.</w:t>
      </w:r>
    </w:p>
    <w:p w14:paraId="4AFEB584" w14:textId="77777777" w:rsidR="006A522C" w:rsidRPr="00B9438B" w:rsidRDefault="006A522C" w:rsidP="00B9438B">
      <w:pPr>
        <w:pStyle w:val="EndNoteBibliography"/>
        <w:spacing w:after="0"/>
        <w:ind w:left="720" w:hanging="720"/>
      </w:pPr>
      <w:r w:rsidRPr="00B9438B">
        <w:t xml:space="preserve">Dekker, S. W., &amp; Breakey, H. (2016). ‘Just culture:’Improving safety by achieving substantive, procedural and restorative justice. </w:t>
      </w:r>
      <w:r w:rsidRPr="00B9438B">
        <w:rPr>
          <w:i/>
        </w:rPr>
        <w:t>Safety science, 85</w:t>
      </w:r>
      <w:r w:rsidRPr="00B9438B">
        <w:t xml:space="preserve">, 187-193. </w:t>
      </w:r>
    </w:p>
    <w:p w14:paraId="28865ADA" w14:textId="77777777" w:rsidR="006A522C" w:rsidRPr="00B9438B" w:rsidRDefault="006A522C" w:rsidP="00B9438B">
      <w:pPr>
        <w:pStyle w:val="EndNoteBibliography"/>
        <w:spacing w:after="0"/>
        <w:ind w:left="720" w:hanging="720"/>
      </w:pPr>
      <w:r w:rsidRPr="00B9438B">
        <w:t xml:space="preserve">Gadow, S. (2003). Restorative nursing: Toward a philosophy of postmodern punishment. </w:t>
      </w:r>
      <w:r w:rsidRPr="00B9438B">
        <w:rPr>
          <w:i/>
        </w:rPr>
        <w:t>Nursing Philosophy, 4</w:t>
      </w:r>
      <w:r w:rsidRPr="00B9438B">
        <w:t xml:space="preserve">(2), 161-167. </w:t>
      </w:r>
    </w:p>
    <w:p w14:paraId="45582520" w14:textId="77777777" w:rsidR="006A522C" w:rsidRPr="00B9438B" w:rsidRDefault="006A522C" w:rsidP="00B9438B">
      <w:pPr>
        <w:pStyle w:val="EndNoteBibliography"/>
        <w:spacing w:after="0"/>
        <w:ind w:left="720" w:hanging="720"/>
      </w:pPr>
      <w:r w:rsidRPr="00B9438B">
        <w:t xml:space="preserve">Holmes-Bonney, K. (2010). Managing complaints in health and social care. </w:t>
      </w:r>
      <w:r w:rsidRPr="00B9438B">
        <w:rPr>
          <w:i/>
        </w:rPr>
        <w:t>Nursing Management-UK, 17</w:t>
      </w:r>
      <w:r w:rsidRPr="00B9438B">
        <w:t xml:space="preserve">(1). </w:t>
      </w:r>
    </w:p>
    <w:p w14:paraId="619524D9" w14:textId="77777777" w:rsidR="006A522C" w:rsidRPr="00B9438B" w:rsidRDefault="006A522C" w:rsidP="00B9438B">
      <w:pPr>
        <w:pStyle w:val="EndNoteBibliography"/>
        <w:spacing w:after="0"/>
        <w:ind w:left="720" w:hanging="720"/>
      </w:pPr>
      <w:r w:rsidRPr="00B9438B">
        <w:t xml:space="preserve">Hopkins, B. (2002). Restorative justice in schools. </w:t>
      </w:r>
      <w:r w:rsidRPr="00B9438B">
        <w:rPr>
          <w:i/>
        </w:rPr>
        <w:t>Support for Learning, 17</w:t>
      </w:r>
      <w:r w:rsidRPr="00B9438B">
        <w:t xml:space="preserve">(3), 144-149. </w:t>
      </w:r>
    </w:p>
    <w:p w14:paraId="31B38C13" w14:textId="77777777" w:rsidR="006A522C" w:rsidRPr="00B9438B" w:rsidRDefault="006A522C" w:rsidP="00B9438B">
      <w:pPr>
        <w:pStyle w:val="EndNoteBibliography"/>
        <w:spacing w:after="0"/>
        <w:ind w:left="720" w:hanging="720"/>
      </w:pPr>
      <w:r w:rsidRPr="00B9438B">
        <w:t>Hutchinson, M. (2009). Restorative approaches to workplace bullying: Educating nurses towards shared responsibility: Taylor &amp; Francis.</w:t>
      </w:r>
    </w:p>
    <w:p w14:paraId="50117650" w14:textId="77777777" w:rsidR="006A522C" w:rsidRPr="00B9438B" w:rsidRDefault="006A522C" w:rsidP="00B9438B">
      <w:pPr>
        <w:pStyle w:val="EndNoteBibliography"/>
        <w:spacing w:after="0"/>
        <w:ind w:left="720" w:hanging="720"/>
      </w:pPr>
      <w:r w:rsidRPr="00B9438B">
        <w:t xml:space="preserve">Meehan, T. C. (2003). Careful nursing: A model for contemporary nursing practice. </w:t>
      </w:r>
      <w:r w:rsidRPr="00B9438B">
        <w:rPr>
          <w:i/>
        </w:rPr>
        <w:t>Journal of Advanced Nursing, 44</w:t>
      </w:r>
      <w:r w:rsidRPr="00B9438B">
        <w:t xml:space="preserve">(1), 99-107. </w:t>
      </w:r>
    </w:p>
    <w:p w14:paraId="48F4CADB" w14:textId="77777777" w:rsidR="006A522C" w:rsidRPr="00B9438B" w:rsidRDefault="006A522C" w:rsidP="00B9438B">
      <w:pPr>
        <w:pStyle w:val="EndNoteBibliography"/>
        <w:spacing w:after="0"/>
        <w:ind w:left="720" w:hanging="720"/>
      </w:pPr>
      <w:r w:rsidRPr="00B9438B">
        <w:t xml:space="preserve">Roche, D. (2006). Dimensions of restorative justice. </w:t>
      </w:r>
      <w:r w:rsidRPr="00B9438B">
        <w:rPr>
          <w:i/>
        </w:rPr>
        <w:t>Journal of Social Issues, 62</w:t>
      </w:r>
      <w:r w:rsidRPr="00B9438B">
        <w:t xml:space="preserve">(2), 217-238. </w:t>
      </w:r>
    </w:p>
    <w:p w14:paraId="72170DB2" w14:textId="1628C420" w:rsidR="006A522C" w:rsidRDefault="006A522C" w:rsidP="00B9438B">
      <w:pPr>
        <w:pStyle w:val="EndNoteBibliography"/>
        <w:ind w:left="720" w:hanging="720"/>
      </w:pPr>
      <w:r w:rsidRPr="00B9438B">
        <w:t xml:space="preserve">Rundell, F. (2007). Re-story-ing” our restorative pratices. </w:t>
      </w:r>
      <w:r w:rsidRPr="00B9438B">
        <w:rPr>
          <w:i/>
        </w:rPr>
        <w:t>Reclaiming Children and Youth, 16</w:t>
      </w:r>
      <w:r w:rsidRPr="00B9438B">
        <w:t xml:space="preserve">(2), 52-59. </w:t>
      </w:r>
    </w:p>
    <w:p w14:paraId="34F8B6C6" w14:textId="448897C8" w:rsidR="00F95640" w:rsidRDefault="00F95640" w:rsidP="00B9438B">
      <w:pPr>
        <w:pStyle w:val="EndNoteBibliography"/>
        <w:ind w:left="720" w:hanging="720"/>
      </w:pPr>
    </w:p>
    <w:p w14:paraId="4733A2EE" w14:textId="32FC1571" w:rsidR="00F95640" w:rsidRDefault="00F95640" w:rsidP="00B9438B">
      <w:pPr>
        <w:pStyle w:val="EndNoteBibliography"/>
        <w:ind w:left="720" w:hanging="720"/>
      </w:pPr>
      <w:r>
        <w:t>Please email Sarah Kooienga PhD FNP for any additional resources on Restorative Justice:</w:t>
      </w:r>
    </w:p>
    <w:p w14:paraId="0BCF5956" w14:textId="6873F767" w:rsidR="00F95640" w:rsidRDefault="00F95640" w:rsidP="00B9438B">
      <w:pPr>
        <w:pStyle w:val="EndNoteBibliography"/>
        <w:ind w:left="720" w:hanging="720"/>
      </w:pPr>
      <w:hyperlink r:id="rId4" w:history="1">
        <w:r w:rsidRPr="00113331">
          <w:rPr>
            <w:rStyle w:val="Hyperlink"/>
          </w:rPr>
          <w:t>Kooienga.sarah@gmail.com</w:t>
        </w:r>
      </w:hyperlink>
    </w:p>
    <w:p w14:paraId="451B4F72" w14:textId="0F0953B6" w:rsidR="00F95640" w:rsidRPr="00B9438B" w:rsidRDefault="00F95640" w:rsidP="00B9438B">
      <w:pPr>
        <w:pStyle w:val="EndNoteBibliography"/>
        <w:ind w:left="720" w:hanging="720"/>
      </w:pPr>
      <w:r>
        <w:t>Sarah.Kooienga@lanecountyor.gov</w:t>
      </w:r>
    </w:p>
    <w:p w14:paraId="79755335" w14:textId="77777777" w:rsidR="006A522C" w:rsidRDefault="006A522C"/>
    <w:p w14:paraId="250607AD" w14:textId="77777777" w:rsidR="00A57A48" w:rsidRDefault="00A57A48"/>
    <w:sectPr w:rsidR="00A5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A522C"/>
    <w:rsid w:val="006A522C"/>
    <w:rsid w:val="00A57A48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8A43"/>
  <w15:chartTrackingRefBased/>
  <w15:docId w15:val="{06F4E77E-C665-41DB-980E-4D4674C0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2C"/>
  </w:style>
  <w:style w:type="character" w:default="1" w:styleId="DefaultParagraphFont">
    <w:name w:val="Default Paragraph Font"/>
    <w:uiPriority w:val="1"/>
    <w:unhideWhenUsed/>
    <w:rsid w:val="006A52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522C"/>
  </w:style>
  <w:style w:type="character" w:styleId="CommentReference">
    <w:name w:val="annotation reference"/>
    <w:basedOn w:val="DefaultParagraphFont"/>
    <w:uiPriority w:val="99"/>
    <w:semiHidden/>
    <w:unhideWhenUsed/>
    <w:rsid w:val="006A5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22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A522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522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A522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A522C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95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ienga.sar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Kooienga</dc:creator>
  <cp:keywords/>
  <dc:description/>
  <cp:lastModifiedBy>Sarah A. Kooienga</cp:lastModifiedBy>
  <cp:revision>2</cp:revision>
  <dcterms:created xsi:type="dcterms:W3CDTF">2021-05-16T21:51:00Z</dcterms:created>
  <dcterms:modified xsi:type="dcterms:W3CDTF">2021-05-16T22:00:00Z</dcterms:modified>
</cp:coreProperties>
</file>